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5E" w:rsidRDefault="0097515E" w:rsidP="0097515E">
      <w:pPr>
        <w:jc w:val="both"/>
        <w:rPr>
          <w:rFonts w:ascii="Arial" w:hAnsi="Arial" w:cs="Arial"/>
          <w:b/>
          <w:noProof/>
          <w:sz w:val="22"/>
          <w:u w:val="single"/>
        </w:rPr>
      </w:pPr>
      <w:r>
        <w:rPr>
          <w:rFonts w:ascii="Arial" w:hAnsi="Arial" w:cs="Arial"/>
          <w:b/>
          <w:noProof/>
          <w:sz w:val="22"/>
          <w:u w:val="single"/>
        </w:rPr>
        <w:t>Eléments de contexte</w:t>
      </w:r>
      <w:bookmarkStart w:id="0" w:name="_GoBack"/>
      <w:bookmarkEnd w:id="0"/>
    </w:p>
    <w:p w:rsidR="0097515E" w:rsidRDefault="0097515E" w:rsidP="0097515E">
      <w:pPr>
        <w:jc w:val="both"/>
        <w:rPr>
          <w:rFonts w:ascii="Arial" w:hAnsi="Arial" w:cs="Arial"/>
          <w:b/>
          <w:noProof/>
          <w:sz w:val="22"/>
          <w:u w:val="single"/>
        </w:rPr>
      </w:pPr>
    </w:p>
    <w:p w:rsidR="0097515E" w:rsidRPr="001167F4" w:rsidRDefault="0097515E" w:rsidP="0097515E">
      <w:pPr>
        <w:jc w:val="both"/>
        <w:rPr>
          <w:rFonts w:ascii="Arial" w:hAnsi="Arial" w:cs="Arial"/>
          <w:noProof/>
          <w:sz w:val="22"/>
        </w:rPr>
      </w:pPr>
      <w:r w:rsidRPr="00814255">
        <w:rPr>
          <w:rFonts w:ascii="Arial" w:hAnsi="Arial" w:cs="Arial"/>
          <w:b/>
          <w:noProof/>
          <w:sz w:val="22"/>
          <w:u w:val="single"/>
        </w:rPr>
        <w:t>Notre équipe GlioME</w:t>
      </w:r>
      <w:r w:rsidRPr="001167F4">
        <w:rPr>
          <w:rFonts w:ascii="Arial" w:hAnsi="Arial" w:cs="Arial"/>
          <w:noProof/>
          <w:sz w:val="22"/>
        </w:rPr>
        <w:t xml:space="preserve"> explore depuis plusieurs années la nature et les propriétés des cellules du cerveau susceptibles de donner naissance aux gliomes afin de trouver notamment des </w:t>
      </w:r>
      <w:r w:rsidRPr="00814255">
        <w:rPr>
          <w:rFonts w:ascii="Arial" w:hAnsi="Arial" w:cs="Arial"/>
          <w:b/>
          <w:noProof/>
          <w:sz w:val="22"/>
        </w:rPr>
        <w:t>marqueurs spécifiques des cellules tumorales</w:t>
      </w:r>
      <w:r w:rsidRPr="001167F4">
        <w:rPr>
          <w:rFonts w:ascii="Arial" w:hAnsi="Arial" w:cs="Arial"/>
          <w:noProof/>
          <w:sz w:val="22"/>
        </w:rPr>
        <w:t xml:space="preserve"> qui pourraient ensuite être ciblés par des molécules thérapeutiques. C’est dans ce contexte que nous étudions depuis bientôt vingt ans </w:t>
      </w:r>
      <w:r w:rsidRPr="001167F4">
        <w:rPr>
          <w:rFonts w:ascii="Arial" w:hAnsi="Arial" w:cs="Arial"/>
          <w:b/>
          <w:noProof/>
          <w:sz w:val="22"/>
        </w:rPr>
        <w:t>le marqueur appelé A2B5, exprimé à la fois dans le cerveau normal au cours du développement et chez l’adulte, et dans les gliomes</w:t>
      </w:r>
      <w:r w:rsidRPr="001167F4">
        <w:rPr>
          <w:rFonts w:ascii="Arial" w:hAnsi="Arial" w:cs="Arial"/>
          <w:noProof/>
          <w:sz w:val="22"/>
        </w:rPr>
        <w:t>.</w:t>
      </w:r>
    </w:p>
    <w:p w:rsidR="0097515E" w:rsidRPr="001167F4" w:rsidRDefault="0097515E" w:rsidP="0097515E">
      <w:pPr>
        <w:jc w:val="both"/>
        <w:rPr>
          <w:rFonts w:ascii="Arial" w:hAnsi="Arial" w:cs="Arial"/>
          <w:noProof/>
          <w:sz w:val="22"/>
        </w:rPr>
      </w:pPr>
    </w:p>
    <w:p w:rsidR="0097515E" w:rsidRPr="001167F4" w:rsidRDefault="0097515E" w:rsidP="0097515E">
      <w:pPr>
        <w:jc w:val="both"/>
        <w:rPr>
          <w:rFonts w:ascii="Arial" w:hAnsi="Arial" w:cs="Arial"/>
          <w:noProof/>
          <w:sz w:val="22"/>
        </w:rPr>
      </w:pPr>
      <w:r w:rsidRPr="001167F4">
        <w:rPr>
          <w:rFonts w:ascii="Arial" w:hAnsi="Arial" w:cs="Arial"/>
          <w:noProof/>
          <w:sz w:val="22"/>
        </w:rPr>
        <w:t xml:space="preserve">Dans cette </w:t>
      </w:r>
      <w:r w:rsidRPr="001167F4">
        <w:rPr>
          <w:rFonts w:ascii="Arial" w:hAnsi="Arial" w:cs="Arial"/>
          <w:b/>
          <w:noProof/>
          <w:sz w:val="22"/>
        </w:rPr>
        <w:t>revue</w:t>
      </w:r>
      <w:r w:rsidRPr="001167F4">
        <w:rPr>
          <w:rFonts w:ascii="Arial" w:hAnsi="Arial" w:cs="Arial"/>
          <w:noProof/>
          <w:sz w:val="22"/>
        </w:rPr>
        <w:t>, nous dressons un état des lieux des connaissances acquises sur ce marqueur et les perspectives thérapeutiques qui s’ouvrent désormais pour le traitement des glioblastomes.</w:t>
      </w:r>
    </w:p>
    <w:p w:rsidR="0097515E" w:rsidRPr="001167F4" w:rsidRDefault="0097515E" w:rsidP="0097515E">
      <w:pPr>
        <w:jc w:val="both"/>
        <w:rPr>
          <w:rFonts w:ascii="Arial" w:hAnsi="Arial" w:cs="Arial"/>
          <w:noProof/>
          <w:sz w:val="22"/>
        </w:rPr>
      </w:pPr>
      <w:r w:rsidRPr="001167F4">
        <w:rPr>
          <w:rFonts w:ascii="Arial" w:hAnsi="Arial" w:cs="Arial"/>
          <w:noProof/>
          <w:sz w:val="22"/>
        </w:rPr>
        <w:t>En particulier, nos travaux, ainsi que ceux d’autres équipes de recherche, ont montré que le marqueur A2B5 permettait d’identifier spécifiquement les cellules souches cancéreuses de glioblastome responsables de la chimio-radio-résistance de ces tumeurs. L’expression de ce marqueur est également corrélé à la croissance tumorale.</w:t>
      </w:r>
    </w:p>
    <w:p w:rsidR="0097515E" w:rsidRPr="001167F4" w:rsidRDefault="0097515E" w:rsidP="0097515E">
      <w:pPr>
        <w:jc w:val="both"/>
        <w:rPr>
          <w:rFonts w:ascii="Arial" w:hAnsi="Arial" w:cs="Arial"/>
          <w:noProof/>
          <w:sz w:val="22"/>
        </w:rPr>
      </w:pPr>
    </w:p>
    <w:p w:rsidR="0097515E" w:rsidRDefault="0097515E" w:rsidP="0097515E">
      <w:pPr>
        <w:jc w:val="both"/>
        <w:rPr>
          <w:rFonts w:ascii="Arial" w:hAnsi="Arial" w:cs="Arial"/>
          <w:noProof/>
          <w:sz w:val="22"/>
        </w:rPr>
      </w:pPr>
      <w:r w:rsidRPr="001167F4">
        <w:rPr>
          <w:rFonts w:ascii="Arial" w:hAnsi="Arial" w:cs="Arial"/>
          <w:noProof/>
          <w:sz w:val="22"/>
        </w:rPr>
        <w:t xml:space="preserve">Trouver </w:t>
      </w:r>
      <w:r w:rsidRPr="001167F4">
        <w:rPr>
          <w:rFonts w:ascii="Arial" w:hAnsi="Arial" w:cs="Arial"/>
          <w:b/>
          <w:noProof/>
          <w:sz w:val="22"/>
        </w:rPr>
        <w:t>une molécule thérapeutique qui pourrait reconnaître spécifiquement les cellules tumorales qui expriment le marqueur A2B5 afin de les éliminer</w:t>
      </w:r>
      <w:r w:rsidRPr="001167F4">
        <w:rPr>
          <w:rFonts w:ascii="Arial" w:hAnsi="Arial" w:cs="Arial"/>
          <w:noProof/>
          <w:sz w:val="22"/>
        </w:rPr>
        <w:t xml:space="preserve"> constitue donc un axe de recherche prioritaire dans notre équipe. </w:t>
      </w:r>
    </w:p>
    <w:p w:rsidR="00687A0D" w:rsidRDefault="00687A0D"/>
    <w:sectPr w:rsidR="0068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5E"/>
    <w:rsid w:val="00687A0D"/>
    <w:rsid w:val="0097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couesnon</dc:creator>
  <cp:lastModifiedBy>couesnon</cp:lastModifiedBy>
  <cp:revision>1</cp:revision>
  <dcterms:created xsi:type="dcterms:W3CDTF">2022-10-10T14:50:00Z</dcterms:created>
  <dcterms:modified xsi:type="dcterms:W3CDTF">2022-10-10T14:51:00Z</dcterms:modified>
</cp:coreProperties>
</file>